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Devoir 3</w:t>
      </w:r>
    </w:p>
    <w:p>
      <w:pPr>
        <w:pStyle w:val="Titre2"/>
        <w:shd w:val="clear" w:color="auto" w:fill="FFFFFF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La facture</w:t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Écrire un programme qui permet de calculer le total d'une facture d'épicerie. Le programme doit commencer par afficher le menu suivant: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Ajouter un article non-taxable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Ajouter un article taxable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Afficher le total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Quitter</w:t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Ensuite le programme demande à l'usager de faire un choix.</w:t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Si le choix 1 est sélectionné, le programme demande le montant de l'article à l'usager (qui doit être entre 0 et 1000$ inclusivement, sinon on le redemande) et ajoute le montant au total.</w:t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 xml:space="preserve">Si le choix 2 est sélectionné, le programme demande le montant de l'article à l'usager (qui doit être entre 0 et 1000$ inclusivement, sinon on le redemande), calcule les taxes (TPS=5% et TVQ=9,975%) et ajoute le montant et les taxes au total. </w:t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Si le choix 3 est sélectionné, le programme affiche le total actuel de la facture d'épicerie.</w:t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Si le choix 4 est sélectionné, le programme affiche "au revoir!" et se termine.</w:t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Open Sans" w:hAnsi="Open Sans" w:eastAsia="Open Sans" w:cs="Open Sans"/>
          <w:sz w:val="24"/>
          <w:szCs w:val="24"/>
        </w:rPr>
      </w:pPr>
      <w:r>
        <w:rPr>
          <w:rFonts w:eastAsia="Open Sans" w:cs="Open Sans" w:ascii="Open Sans" w:hAnsi="Open Sans"/>
          <w:sz w:val="24"/>
          <w:szCs w:val="24"/>
        </w:rPr>
        <w:t>Après les choix 1, 2 et 3, le menu doit être affiché à nouveau, et un autre choix doit être fait par l’usager.  Le traitement sera recommencé tant que l’usager ne choisit pas de quitter le programme.</w:t>
      </w:r>
    </w:p>
    <w:p>
      <w:pPr>
        <w:pStyle w:val="Normal"/>
        <w:shd w:val="clear" w:color="auto" w:fill="FFFFFF"/>
        <w:spacing w:before="0" w:after="160"/>
        <w:jc w:val="both"/>
        <w:rPr>
          <w:rFonts w:ascii="Open Sans" w:hAnsi="Open Sans" w:eastAsia="Open Sans" w:cs="Open Sans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gutter="0" w:header="708" w:top="1440" w:footer="708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paragraph" w:styleId="Titre2">
    <w:name w:val="Heading 2"/>
    <w:basedOn w:val="Normal"/>
    <w:next w:val="Normal"/>
    <w:link w:val="Heading2Char"/>
    <w:uiPriority w:val="9"/>
    <w:unhideWhenUsed/>
    <w:qFormat/>
    <w:rsid w:val="00955c5e"/>
    <w:pPr>
      <w:keepNext w:val="true"/>
      <w:keepLines/>
      <w:spacing w:lineRule="auto" w:line="276" w:before="360" w:after="120"/>
      <w:outlineLvl w:val="1"/>
    </w:pPr>
    <w:rPr>
      <w:rFonts w:ascii="Arial" w:hAnsi="Arial" w:eastAsia="Arial" w:cs="Arial"/>
      <w:sz w:val="32"/>
      <w:szCs w:val="32"/>
      <w:lang w:val="en-US" w:eastAsia="fr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955c5e"/>
    <w:rPr/>
  </w:style>
  <w:style w:type="character" w:styleId="FooterChar" w:customStyle="1">
    <w:name w:val="Footer Char"/>
    <w:basedOn w:val="DefaultParagraphFont"/>
    <w:uiPriority w:val="99"/>
    <w:qFormat/>
    <w:rsid w:val="00955c5e"/>
    <w:rPr/>
  </w:style>
  <w:style w:type="character" w:styleId="Heading2Char" w:customStyle="1">
    <w:name w:val="Heading 2 Char"/>
    <w:basedOn w:val="DefaultParagraphFont"/>
    <w:uiPriority w:val="9"/>
    <w:qFormat/>
    <w:rsid w:val="00955c5e"/>
    <w:rPr>
      <w:rFonts w:ascii="Arial" w:hAnsi="Arial" w:eastAsia="Arial" w:cs="Arial"/>
      <w:sz w:val="32"/>
      <w:szCs w:val="32"/>
      <w:lang w:val="en-US" w:eastAsia="fr-CA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955c5e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955c5e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f694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LibreOffice/7.3.6.2$Linux_X86_64 LibreOffice_project/30$Build-2</Application>
  <AppVersion>15.0000</AppVersion>
  <DocSecurity>0</DocSecurity>
  <Pages>1</Pages>
  <Words>193</Words>
  <Characters>918</Characters>
  <CharactersWithSpaces>1096</CharactersWithSpaces>
  <Paragraphs>13</Paragraphs>
  <Company>CLG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2021-11-11T04:08:00Z</dcterms:created>
  <dc:creator>Rachid Kadouche</dc:creator>
  <dc:description/>
  <dc:language>fr-FR</dc:language>
  <cp:lastModifiedBy/>
  <dcterms:modified xsi:type="dcterms:W3CDTF">2022-03-15T16:26:18Z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